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9B" w:rsidRDefault="008F0725">
      <w:pPr>
        <w:autoSpaceDE w:val="0"/>
        <w:autoSpaceDN w:val="0"/>
        <w:adjustRightInd w:val="0"/>
        <w:spacing w:after="0" w:line="240" w:lineRule="auto"/>
        <w:ind w:right="-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FE519B" w:rsidRDefault="008F0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 rekrutacji dzieci</w:t>
      </w:r>
    </w:p>
    <w:p w:rsidR="00FE519B" w:rsidRDefault="008F0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wpływu……………………………..                        </w:t>
      </w:r>
    </w:p>
    <w:p w:rsidR="00FE519B" w:rsidRDefault="00FE51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519B" w:rsidRDefault="008F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DEKLARACJA</w:t>
      </w:r>
    </w:p>
    <w:p w:rsidR="00FE519B" w:rsidRDefault="008F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kontynuowaniu wychowania przedszkolnego</w:t>
      </w:r>
    </w:p>
    <w:p w:rsidR="00FE519B" w:rsidRDefault="008F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Publicznym Przedszkolu / Oddziale Przedszkolnym przy SP * w Grabowie nad Pilicą</w:t>
      </w:r>
    </w:p>
    <w:p w:rsidR="00FE519B" w:rsidRDefault="008F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 rokuszkolnym 202</w:t>
      </w:r>
      <w:r w:rsidR="00845288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/202</w:t>
      </w:r>
      <w:r w:rsidR="00845288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</w:p>
    <w:p w:rsidR="00FE519B" w:rsidRDefault="008F0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*Niepotrzebneskre</w:t>
      </w:r>
      <w:r>
        <w:rPr>
          <w:rFonts w:ascii="Times New Roman" w:hAnsi="Times New Roman" w:cs="Times New Roman"/>
          <w:b/>
          <w:bCs/>
          <w:sz w:val="16"/>
          <w:szCs w:val="16"/>
        </w:rPr>
        <w:t>ślić</w:t>
      </w:r>
    </w:p>
    <w:p w:rsidR="00FE519B" w:rsidRDefault="008F07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Dane dziecka</w:t>
      </w:r>
    </w:p>
    <w:tbl>
      <w:tblPr>
        <w:tblW w:w="0" w:type="auto"/>
        <w:tblInd w:w="103" w:type="dxa"/>
        <w:tblLayout w:type="fixed"/>
        <w:tblLook w:val="04A0"/>
      </w:tblPr>
      <w:tblGrid>
        <w:gridCol w:w="3686"/>
        <w:gridCol w:w="6662"/>
      </w:tblGrid>
      <w:tr w:rsidR="00FE519B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9B" w:rsidRDefault="008F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 i nazwisko dziecka</w:t>
            </w:r>
          </w:p>
          <w:p w:rsidR="00FE519B" w:rsidRDefault="00FE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19B" w:rsidRDefault="00FE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E519B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9B" w:rsidRDefault="008F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imiejsceurodzenia</w:t>
            </w:r>
          </w:p>
          <w:p w:rsidR="00FE519B" w:rsidRDefault="00FE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19B" w:rsidRDefault="00FE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E519B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9B" w:rsidRDefault="008F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PESEL</w:t>
            </w:r>
          </w:p>
          <w:p w:rsidR="00FE519B" w:rsidRDefault="00FE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19B" w:rsidRDefault="00FE519B">
            <w:pPr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E519B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9B" w:rsidRDefault="008F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Adreszamieszkania</w:t>
            </w:r>
          </w:p>
          <w:p w:rsidR="00FE519B" w:rsidRDefault="00FE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519B" w:rsidRDefault="00FE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FE519B" w:rsidRDefault="00FE51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FE519B" w:rsidRDefault="00FE519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-US"/>
        </w:rPr>
      </w:pPr>
    </w:p>
    <w:p w:rsidR="00FE519B" w:rsidRDefault="008F07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Deklaruję kontynuowanie wychowania przedszkolnego córki/syna</w:t>
      </w:r>
    </w:p>
    <w:p w:rsidR="00FE519B" w:rsidRDefault="008F0725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…………………………………………………………………………..……….……</w:t>
      </w:r>
    </w:p>
    <w:p w:rsidR="00FE519B" w:rsidRDefault="008F072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w Publicznym Przedszkolu / Oddziale Przedszkolnym przy SP w Grabowie nad Pilicą roku szkolnym 202</w:t>
      </w:r>
      <w:r w:rsidR="00845288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/ 202</w:t>
      </w:r>
      <w:r w:rsidR="00845288"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</w:p>
    <w:p w:rsidR="00FE519B" w:rsidRDefault="00FE519B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:rsidR="00FE519B" w:rsidRDefault="00FE519B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:rsidR="00FE519B" w:rsidRDefault="008F072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………..………………….                    …...…………….………………………………….</w:t>
      </w:r>
    </w:p>
    <w:p w:rsidR="00FE519B" w:rsidRDefault="008F0725">
      <w:pPr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                      Data                                     Czytelny podpis wnioskodawcy- rodzica/opiekuna kandydata</w:t>
      </w:r>
    </w:p>
    <w:p w:rsidR="00FE519B" w:rsidRDefault="00FE519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519B" w:rsidRDefault="00FE519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519B" w:rsidRDefault="008F07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zorganizowanie nauki religii  dla dziecka      Tak  /   Nie* </w:t>
      </w:r>
    </w:p>
    <w:p w:rsidR="00FE519B" w:rsidRDefault="008F07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*-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iepotrzebneskre</w:t>
      </w:r>
      <w:r>
        <w:rPr>
          <w:rFonts w:ascii="Times New Roman" w:hAnsi="Times New Roman" w:cs="Times New Roman"/>
          <w:sz w:val="24"/>
          <w:szCs w:val="24"/>
        </w:rPr>
        <w:t>ślić</w:t>
      </w:r>
    </w:p>
    <w:p w:rsidR="00FE519B" w:rsidRDefault="00FE519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519B" w:rsidRDefault="008F072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………..………………….                    …...…………….………………………………….</w:t>
      </w:r>
    </w:p>
    <w:p w:rsidR="00FE519B" w:rsidRDefault="008F0725">
      <w:pPr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                      Data                                     Czytelny podpis wnioskodawcy- rodzica/opiekuna kandydata</w:t>
      </w:r>
    </w:p>
    <w:p w:rsidR="00FE519B" w:rsidRDefault="00FE5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19B" w:rsidRDefault="00FE519B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960B53" w:rsidRDefault="00960B53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960B53" w:rsidRDefault="00960B53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960B53" w:rsidRDefault="00960B53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960B53" w:rsidRDefault="00960B53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960B53" w:rsidRDefault="00960B53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960B53" w:rsidRDefault="00960B53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960B53" w:rsidRDefault="00960B53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jc w:val="center"/>
        <w:rPr>
          <w:rFonts w:ascii="Cambria" w:eastAsia="Times New Roman" w:hAnsi="Cambria" w:cs="Cambria"/>
          <w:b/>
        </w:rPr>
      </w:pPr>
    </w:p>
    <w:p w:rsidR="00DC62E4" w:rsidRPr="00A70294" w:rsidRDefault="00DC62E4" w:rsidP="00DC62E4">
      <w:pPr>
        <w:jc w:val="center"/>
        <w:rPr>
          <w:rFonts w:asciiTheme="majorHAnsi" w:hAnsiTheme="majorHAnsi" w:cstheme="majorHAnsi"/>
          <w:sz w:val="20"/>
          <w:szCs w:val="20"/>
        </w:rPr>
      </w:pPr>
      <w:r w:rsidRPr="00A70294">
        <w:rPr>
          <w:rFonts w:asciiTheme="majorHAnsi" w:hAnsiTheme="majorHAnsi" w:cstheme="majorHAnsi"/>
          <w:sz w:val="20"/>
          <w:szCs w:val="20"/>
        </w:rPr>
        <w:lastRenderedPageBreak/>
        <w:t>KLAUZULA INFORMACYJNA - RODO</w:t>
      </w:r>
    </w:p>
    <w:p w:rsidR="00DC62E4" w:rsidRPr="00266A33" w:rsidRDefault="00DC62E4" w:rsidP="00DC62E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66A33"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DC62E4" w:rsidRPr="005307A2" w:rsidRDefault="00DC62E4" w:rsidP="00DC62E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60D8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Pani/Pana danych osobowych jest </w:t>
      </w:r>
      <w:r w:rsidRPr="005307A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Zespół Szkół w Grabowie nad Pilicą, ul. Parkowa 4, 26-902 Grabów nad Pilicą. Kontakt z administratorem jest możliwy także za pomocą adresu mailowego:  </w:t>
      </w:r>
      <w:hyperlink r:id="rId7" w:history="1">
        <w:r w:rsidRPr="00071ED0">
          <w:rPr>
            <w:rStyle w:val="Hipercze"/>
            <w:rFonts w:asciiTheme="majorHAnsi" w:hAnsiTheme="majorHAnsi" w:cstheme="majorHAnsi"/>
            <w:sz w:val="18"/>
            <w:szCs w:val="18"/>
          </w:rPr>
          <w:t>spgrab@op.pl</w:t>
        </w:r>
      </w:hyperlink>
    </w:p>
    <w:p w:rsidR="00DC62E4" w:rsidRPr="00960D82" w:rsidRDefault="00DC62E4" w:rsidP="00DC62E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60D82">
        <w:rPr>
          <w:rFonts w:asciiTheme="majorHAnsi" w:hAnsiTheme="majorHAnsi" w:cstheme="majorHAnsi"/>
          <w:sz w:val="18"/>
          <w:szCs w:val="18"/>
        </w:rPr>
        <w:t xml:space="preserve">Inspektorem Ochrony Danych  jest Aleksandra Cnota-Mikołajec. Kontakt z inspektorem jest możliwy za pomocą adresów mailowych: aleksandra@eduodo.pl lub iod@eduodo.pl, </w:t>
      </w:r>
    </w:p>
    <w:p w:rsidR="00DC62E4" w:rsidRPr="00EE384A" w:rsidRDefault="00DC62E4" w:rsidP="00DC62E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E384A">
        <w:rPr>
          <w:rFonts w:asciiTheme="majorHAnsi" w:hAnsiTheme="majorHAnsi" w:cstheme="majorHAnsi"/>
          <w:sz w:val="18"/>
          <w:szCs w:val="18"/>
        </w:rPr>
        <w:t xml:space="preserve">Dane osobowe dzieci ich rodziców oraz opiekunów prawnych przetwarzane będą w celu </w:t>
      </w:r>
      <w:r>
        <w:rPr>
          <w:rFonts w:asciiTheme="majorHAnsi" w:hAnsiTheme="majorHAnsi" w:cstheme="majorHAnsi"/>
          <w:sz w:val="18"/>
          <w:szCs w:val="18"/>
        </w:rPr>
        <w:t xml:space="preserve">wypełnienia deklaracji o kontynuowaniu wychowania przedszkolnego na podstawie art. 6 ust. 1 lit. c RODO </w:t>
      </w:r>
      <w:r w:rsidRPr="00EE384A">
        <w:rPr>
          <w:rFonts w:asciiTheme="majorHAnsi" w:hAnsiTheme="majorHAnsi" w:cstheme="majorHAnsi"/>
          <w:sz w:val="18"/>
          <w:szCs w:val="18"/>
        </w:rPr>
        <w:t xml:space="preserve">- realizacja obowiązku prawnego ciążącego na administratorze, wynikająca z </w:t>
      </w:r>
      <w:r w:rsidRPr="00EE384A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ustawy z dnia 14 grudnia 2016 r. - Prawo oświatowe, </w:t>
      </w:r>
    </w:p>
    <w:p w:rsidR="00DC62E4" w:rsidRPr="00266A33" w:rsidRDefault="00DC62E4" w:rsidP="00DC62E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>Odbiorcami Pani/Pana danych osobowych będą:</w:t>
      </w:r>
    </w:p>
    <w:p w:rsidR="00DC62E4" w:rsidRPr="00266A33" w:rsidRDefault="00DC62E4" w:rsidP="00DC62E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DC62E4" w:rsidRPr="00266A33" w:rsidRDefault="00DC62E4" w:rsidP="00DC62E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 inne podmioty, które na podstawie stosownych umów podpisanych z administratorem przetwarzają jego dane osobowe,</w:t>
      </w:r>
    </w:p>
    <w:p w:rsidR="00DC62E4" w:rsidRPr="00266A33" w:rsidRDefault="00DC62E4" w:rsidP="00DC62E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:rsidR="00DC62E4" w:rsidRPr="00266A33" w:rsidRDefault="00DC62E4" w:rsidP="00DC62E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66A3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:rsidR="00DC62E4" w:rsidRPr="00266A33" w:rsidRDefault="00DC62E4" w:rsidP="00DC62E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:rsidR="00DC62E4" w:rsidRPr="00266A33" w:rsidRDefault="00DC62E4" w:rsidP="00DC62E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:rsidR="00DC62E4" w:rsidRPr="00266A33" w:rsidRDefault="00DC62E4" w:rsidP="00DC62E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:rsidR="00DC62E4" w:rsidRPr="00266A33" w:rsidRDefault="00DC62E4" w:rsidP="00DC62E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:rsidR="00DC62E4" w:rsidRPr="00266A33" w:rsidRDefault="00DC62E4" w:rsidP="00DC62E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:rsidR="00DC62E4" w:rsidRPr="00266A33" w:rsidRDefault="00DC62E4" w:rsidP="00DC62E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do wniesienia sprzeciwu wobec przetwarzania danych, na zasadach opisanych w art. 21 RODO, </w:t>
      </w:r>
    </w:p>
    <w:p w:rsidR="00DC62E4" w:rsidRPr="00266A33" w:rsidRDefault="00DC62E4" w:rsidP="00DC62E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do przenoszenia danych, zgodnie z art. 20 RODO, </w:t>
      </w:r>
    </w:p>
    <w:p w:rsidR="00DC62E4" w:rsidRDefault="00DC62E4" w:rsidP="00DC62E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:rsidR="00DC62E4" w:rsidRPr="00A70294" w:rsidRDefault="00DC62E4" w:rsidP="00DC62E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A70294"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a-f) należy skontaktować się z Administratorem lub z Inspektorem Ochrony Danych.  </w:t>
      </w:r>
    </w:p>
    <w:p w:rsidR="00DC62E4" w:rsidRPr="00266A33" w:rsidRDefault="00DC62E4" w:rsidP="00DC62E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DC62E4" w:rsidRPr="00266A33" w:rsidRDefault="00DC62E4" w:rsidP="00DC62E4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Podanie danych wymaganych przepisami jest niezbędne do wzięcia udziału w </w:t>
      </w:r>
      <w:r>
        <w:rPr>
          <w:rFonts w:asciiTheme="majorHAnsi" w:hAnsiTheme="majorHAnsi" w:cstheme="majorHAnsi"/>
          <w:sz w:val="18"/>
          <w:szCs w:val="18"/>
        </w:rPr>
        <w:t>procesie rekrutacji na kontynuowanie nauki przedszkolnej</w:t>
      </w:r>
      <w:r w:rsidRPr="00266A33">
        <w:rPr>
          <w:rFonts w:asciiTheme="majorHAnsi" w:hAnsiTheme="majorHAnsi" w:cstheme="majorHAnsi"/>
          <w:sz w:val="18"/>
          <w:szCs w:val="18"/>
        </w:rPr>
        <w:t>, konsekwencją niepodania</w:t>
      </w:r>
      <w:r>
        <w:rPr>
          <w:rFonts w:asciiTheme="majorHAnsi" w:hAnsiTheme="majorHAnsi" w:cstheme="majorHAnsi"/>
          <w:sz w:val="18"/>
          <w:szCs w:val="18"/>
        </w:rPr>
        <w:t xml:space="preserve"> danych</w:t>
      </w:r>
      <w:r w:rsidRPr="00266A33">
        <w:rPr>
          <w:rFonts w:asciiTheme="majorHAnsi" w:hAnsiTheme="majorHAnsi" w:cstheme="majorHAnsi"/>
          <w:sz w:val="18"/>
          <w:szCs w:val="18"/>
        </w:rPr>
        <w:t xml:space="preserve"> będzie brak możliwości wzięcia udziału w jej procesie, </w:t>
      </w:r>
    </w:p>
    <w:p w:rsidR="00DC62E4" w:rsidRPr="00266A33" w:rsidRDefault="00DC62E4" w:rsidP="00DC62E4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Pani/Pana dane mogą być przetwarzane w sposób zautomatyzowany i nie będą profilowane. </w:t>
      </w:r>
    </w:p>
    <w:p w:rsidR="00DC62E4" w:rsidRDefault="00DC62E4" w:rsidP="00DC62E4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:rsidR="00DC62E4" w:rsidRDefault="00DC62E4" w:rsidP="00DC62E4"/>
    <w:p w:rsidR="00FE519B" w:rsidRPr="00960B53" w:rsidRDefault="00FE519B">
      <w:pPr>
        <w:spacing w:after="0" w:line="240" w:lineRule="auto"/>
        <w:rPr>
          <w:rFonts w:ascii="Cambria" w:eastAsia="Times New Roman" w:hAnsi="Cambria" w:cs="Cambria"/>
        </w:rPr>
      </w:pPr>
    </w:p>
    <w:p w:rsidR="00FE519B" w:rsidRDefault="00FE519B">
      <w:pPr>
        <w:spacing w:after="0" w:line="240" w:lineRule="auto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rPr>
          <w:rFonts w:ascii="Cambria" w:eastAsia="Times New Roman" w:hAnsi="Cambria" w:cs="Cambria"/>
          <w:b/>
        </w:rPr>
      </w:pPr>
    </w:p>
    <w:p w:rsidR="00FE519B" w:rsidRDefault="00FE519B">
      <w:pPr>
        <w:spacing w:after="0" w:line="240" w:lineRule="auto"/>
        <w:rPr>
          <w:rFonts w:ascii="Cambria" w:eastAsia="Times New Roman" w:hAnsi="Cambria" w:cs="Cambria"/>
          <w:b/>
        </w:rPr>
      </w:pPr>
    </w:p>
    <w:p w:rsidR="00FE519B" w:rsidRDefault="00FE519B"/>
    <w:sectPr w:rsidR="00FE519B" w:rsidSect="00F22849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40" w:rsidRDefault="00CC5440">
      <w:pPr>
        <w:spacing w:line="240" w:lineRule="auto"/>
      </w:pPr>
      <w:r>
        <w:separator/>
      </w:r>
    </w:p>
  </w:endnote>
  <w:endnote w:type="continuationSeparator" w:id="1">
    <w:p w:rsidR="00CC5440" w:rsidRDefault="00CC5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40" w:rsidRDefault="00CC5440">
      <w:pPr>
        <w:spacing w:after="0"/>
      </w:pPr>
      <w:r>
        <w:separator/>
      </w:r>
    </w:p>
  </w:footnote>
  <w:footnote w:type="continuationSeparator" w:id="1">
    <w:p w:rsidR="00CC5440" w:rsidRDefault="00CC54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414291A"/>
    <w:multiLevelType w:val="multilevel"/>
    <w:tmpl w:val="0414291A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36CF8"/>
    <w:multiLevelType w:val="multilevel"/>
    <w:tmpl w:val="0B236CF8"/>
    <w:lvl w:ilvl="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E57DC"/>
    <w:multiLevelType w:val="multilevel"/>
    <w:tmpl w:val="3B9E57D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0D795C"/>
    <w:multiLevelType w:val="multilevel"/>
    <w:tmpl w:val="400D79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A7EE0"/>
    <w:multiLevelType w:val="multilevel"/>
    <w:tmpl w:val="467A7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395"/>
    <w:rsid w:val="0023141A"/>
    <w:rsid w:val="0051522A"/>
    <w:rsid w:val="005D158C"/>
    <w:rsid w:val="0067547D"/>
    <w:rsid w:val="006B6421"/>
    <w:rsid w:val="0074727A"/>
    <w:rsid w:val="00845288"/>
    <w:rsid w:val="008F0725"/>
    <w:rsid w:val="00960B53"/>
    <w:rsid w:val="00A71395"/>
    <w:rsid w:val="00C80C98"/>
    <w:rsid w:val="00CC476C"/>
    <w:rsid w:val="00CC5440"/>
    <w:rsid w:val="00DC62E4"/>
    <w:rsid w:val="00E919AF"/>
    <w:rsid w:val="00F22849"/>
    <w:rsid w:val="00FE519B"/>
    <w:rsid w:val="2C0B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849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84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960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grab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Wojciech Banach</cp:lastModifiedBy>
  <cp:revision>5</cp:revision>
  <dcterms:created xsi:type="dcterms:W3CDTF">2025-02-10T12:19:00Z</dcterms:created>
  <dcterms:modified xsi:type="dcterms:W3CDTF">2025-03-06T07:09:00Z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FB4EF312EB114325B1677CF09955B9B4</vt:lpwstr>
  </property>
</Properties>
</file>